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DA371" w14:textId="77777777" w:rsidR="00624A50" w:rsidRDefault="00CE519C" w:rsidP="00700B17">
      <w:pPr>
        <w:spacing w:after="120" w:line="360" w:lineRule="auto"/>
      </w:pPr>
      <w:r>
        <w:t>TITLE: MOBILE TECHNOLOGY TO SUPPORT COMMUNICATION IN AUTISM.</w:t>
      </w:r>
    </w:p>
    <w:p w14:paraId="24942235" w14:textId="77777777" w:rsidR="00CE519C" w:rsidRDefault="00CE519C" w:rsidP="00700B17">
      <w:pPr>
        <w:spacing w:after="120" w:line="360" w:lineRule="auto"/>
      </w:pPr>
    </w:p>
    <w:p w14:paraId="61F12458" w14:textId="77777777" w:rsidR="00CE519C" w:rsidRDefault="00CE519C" w:rsidP="00700B17">
      <w:pPr>
        <w:spacing w:after="120" w:line="360" w:lineRule="auto"/>
      </w:pPr>
      <w:r>
        <w:t xml:space="preserve">Speaker: Ravi Nigam, Ph.D., </w:t>
      </w:r>
      <w:proofErr w:type="gramStart"/>
      <w:r>
        <w:t>CCC</w:t>
      </w:r>
      <w:proofErr w:type="gramEnd"/>
      <w:r>
        <w:t>-SLP</w:t>
      </w:r>
    </w:p>
    <w:p w14:paraId="7B0C1CAE" w14:textId="77777777" w:rsidR="00CE519C" w:rsidRDefault="00CE519C" w:rsidP="00700B17">
      <w:pPr>
        <w:spacing w:after="120" w:line="360" w:lineRule="auto"/>
      </w:pPr>
      <w:r>
        <w:t>Date: September 20, 2014</w:t>
      </w:r>
    </w:p>
    <w:p w14:paraId="1AB541D0" w14:textId="77777777" w:rsidR="00CE519C" w:rsidRDefault="00CE519C" w:rsidP="00700B17">
      <w:pPr>
        <w:spacing w:after="120" w:line="360" w:lineRule="auto"/>
      </w:pPr>
      <w:r>
        <w:t>Location: 501 N Michigan Avenue, Chicago, Il 60601</w:t>
      </w:r>
    </w:p>
    <w:p w14:paraId="36AA931E" w14:textId="77777777" w:rsidR="00CE519C" w:rsidRDefault="00CE519C" w:rsidP="00700B17">
      <w:pPr>
        <w:spacing w:after="120" w:line="360" w:lineRule="auto"/>
      </w:pPr>
    </w:p>
    <w:p w14:paraId="48DAB579" w14:textId="77777777" w:rsidR="00CE519C" w:rsidRPr="00700B17" w:rsidRDefault="00CE519C" w:rsidP="00700B17">
      <w:pPr>
        <w:spacing w:after="120" w:line="360" w:lineRule="auto"/>
        <w:rPr>
          <w:b/>
        </w:rPr>
      </w:pPr>
      <w:r w:rsidRPr="00700B17">
        <w:rPr>
          <w:b/>
        </w:rPr>
        <w:t>Instructor:</w:t>
      </w:r>
    </w:p>
    <w:p w14:paraId="0970B90E" w14:textId="77777777" w:rsidR="00CE519C" w:rsidRDefault="0093717C" w:rsidP="00700B17">
      <w:pPr>
        <w:spacing w:after="120" w:line="360" w:lineRule="auto"/>
      </w:pPr>
      <w:r>
        <w:t xml:space="preserve">Ravi Nigam </w:t>
      </w:r>
      <w:r w:rsidR="00CE519C">
        <w:t>is an Associate Professor of Communication Disorders at Governors State</w:t>
      </w:r>
      <w:r>
        <w:t xml:space="preserve"> University</w:t>
      </w:r>
      <w:r w:rsidR="00CE519C">
        <w:t>.  He earned his do</w:t>
      </w:r>
      <w:r>
        <w:t xml:space="preserve">ctorate from Purdue University. </w:t>
      </w:r>
      <w:r w:rsidR="007373D7">
        <w:t>He has working experience in diverse settings including private practice, hospitals, long-term residential settings and int</w:t>
      </w:r>
      <w:bookmarkStart w:id="0" w:name="_GoBack"/>
      <w:bookmarkEnd w:id="0"/>
      <w:r w:rsidR="007373D7">
        <w:t xml:space="preserve">egrated school-settings. </w:t>
      </w:r>
      <w:r w:rsidR="00CE519C">
        <w:t>His areas of research interest are: assistive technology, early language intervention, and reading disabilities. He has over 30 publications and over 100 presentations at national and in</w:t>
      </w:r>
      <w:r>
        <w:t>ternational scientific meetings</w:t>
      </w:r>
      <w:r w:rsidR="00CE519C">
        <w:t xml:space="preserve">. He is a consulting editor for </w:t>
      </w:r>
      <w:r w:rsidR="00CE519C">
        <w:rPr>
          <w:i/>
        </w:rPr>
        <w:t>Augmentative and Alternative Communication</w:t>
      </w:r>
      <w:r w:rsidR="00CE519C">
        <w:t>.</w:t>
      </w:r>
    </w:p>
    <w:p w14:paraId="4477F63F" w14:textId="77777777" w:rsidR="00700B17" w:rsidRPr="00700B17" w:rsidRDefault="00700B17" w:rsidP="00700B17">
      <w:pPr>
        <w:spacing w:after="120" w:line="360" w:lineRule="auto"/>
        <w:rPr>
          <w:b/>
        </w:rPr>
      </w:pPr>
      <w:r w:rsidRPr="00700B17">
        <w:rPr>
          <w:b/>
        </w:rPr>
        <w:t>Course Description:</w:t>
      </w:r>
    </w:p>
    <w:p w14:paraId="492EB683" w14:textId="77777777" w:rsidR="00E82C70" w:rsidRDefault="00CE519C" w:rsidP="00700B17">
      <w:pPr>
        <w:spacing w:after="120" w:line="360" w:lineRule="auto"/>
      </w:pPr>
      <w:r>
        <w:t xml:space="preserve">With the current availability of mobile technology (e.g., Apple </w:t>
      </w:r>
      <w:r>
        <w:rPr>
          <w:i/>
        </w:rPr>
        <w:t>iPad</w:t>
      </w:r>
      <w:r>
        <w:t xml:space="preserve">, Google </w:t>
      </w:r>
      <w:r>
        <w:rPr>
          <w:i/>
        </w:rPr>
        <w:t>Android</w:t>
      </w:r>
      <w:r>
        <w:t>) individuals with autism have many options available for communication. This course focused on visual support, accessibility, and language learning throug</w:t>
      </w:r>
      <w:r w:rsidR="0093717C">
        <w:t xml:space="preserve">h mobile technology.  Compared </w:t>
      </w:r>
      <w:r w:rsidR="00E82C70">
        <w:t xml:space="preserve">specialized AAC “apps” and </w:t>
      </w:r>
      <w:r w:rsidR="007373D7">
        <w:t xml:space="preserve">assessed </w:t>
      </w:r>
      <w:r w:rsidR="00E82C70">
        <w:t>contemporary evidence for effective use of mobile technology by children with autism to enhance th</w:t>
      </w:r>
      <w:r w:rsidR="007373D7">
        <w:t>eir communication skills</w:t>
      </w:r>
      <w:r w:rsidR="00E82C70">
        <w:t>.</w:t>
      </w:r>
    </w:p>
    <w:p w14:paraId="201CA173" w14:textId="77777777" w:rsidR="00700B17" w:rsidRDefault="00580FDB" w:rsidP="00700B17">
      <w:pPr>
        <w:spacing w:after="120" w:line="360" w:lineRule="auto"/>
      </w:pPr>
      <w:r w:rsidRPr="00700B17">
        <w:rPr>
          <w:b/>
        </w:rPr>
        <w:t>Learner’s Outcomes</w:t>
      </w:r>
      <w:r w:rsidR="00CE519C" w:rsidRPr="00700B17">
        <w:rPr>
          <w:b/>
        </w:rPr>
        <w:t>:</w:t>
      </w:r>
      <w:r w:rsidR="00247953">
        <w:t xml:space="preserve"> </w:t>
      </w:r>
    </w:p>
    <w:p w14:paraId="056A74CC" w14:textId="77777777" w:rsidR="00CE519C" w:rsidRDefault="00247953" w:rsidP="00700B17">
      <w:pPr>
        <w:spacing w:after="120" w:line="360" w:lineRule="auto"/>
      </w:pPr>
      <w:r>
        <w:t>As a result of this seminar, the participant will be able to:</w:t>
      </w:r>
    </w:p>
    <w:p w14:paraId="600F7C8A" w14:textId="77777777" w:rsidR="00CE519C" w:rsidRDefault="00247953" w:rsidP="00700B17">
      <w:pPr>
        <w:pStyle w:val="ListParagraph"/>
        <w:numPr>
          <w:ilvl w:val="0"/>
          <w:numId w:val="1"/>
        </w:numPr>
        <w:spacing w:after="120" w:line="360" w:lineRule="auto"/>
      </w:pPr>
      <w:proofErr w:type="gramStart"/>
      <w:r>
        <w:t>summarize</w:t>
      </w:r>
      <w:proofErr w:type="gramEnd"/>
      <w:r>
        <w:t xml:space="preserve"> issues related to </w:t>
      </w:r>
      <w:r w:rsidR="00E82C70">
        <w:t>information processing, visual attention, and visual</w:t>
      </w:r>
      <w:r>
        <w:t xml:space="preserve"> support</w:t>
      </w:r>
      <w:r w:rsidR="00580FDB">
        <w:t xml:space="preserve"> in children with autism</w:t>
      </w:r>
      <w:r>
        <w:t>.</w:t>
      </w:r>
    </w:p>
    <w:p w14:paraId="4D29B072" w14:textId="77777777" w:rsidR="00E82C70" w:rsidRDefault="00247953" w:rsidP="00700B17">
      <w:pPr>
        <w:pStyle w:val="ListParagraph"/>
        <w:numPr>
          <w:ilvl w:val="0"/>
          <w:numId w:val="1"/>
        </w:numPr>
        <w:spacing w:after="120" w:line="360" w:lineRule="auto"/>
      </w:pPr>
      <w:proofErr w:type="gramStart"/>
      <w:r>
        <w:t>decide</w:t>
      </w:r>
      <w:proofErr w:type="gramEnd"/>
      <w:r>
        <w:t xml:space="preserve"> about </w:t>
      </w:r>
      <w:r w:rsidR="00E82C70">
        <w:t>acc</w:t>
      </w:r>
      <w:r>
        <w:t>essibility</w:t>
      </w:r>
      <w:r w:rsidR="00E82C70">
        <w:t xml:space="preserve"> of mobile te</w:t>
      </w:r>
      <w:r>
        <w:t>chnology</w:t>
      </w:r>
      <w:r w:rsidR="00580FDB">
        <w:t xml:space="preserve"> by children with autism</w:t>
      </w:r>
      <w:r>
        <w:t>.</w:t>
      </w:r>
    </w:p>
    <w:p w14:paraId="5362D7FC" w14:textId="77777777" w:rsidR="00E82C70" w:rsidRDefault="00247953" w:rsidP="00700B17">
      <w:pPr>
        <w:pStyle w:val="ListParagraph"/>
        <w:numPr>
          <w:ilvl w:val="0"/>
          <w:numId w:val="1"/>
        </w:numPr>
        <w:spacing w:after="120" w:line="360" w:lineRule="auto"/>
      </w:pPr>
      <w:proofErr w:type="gramStart"/>
      <w:r>
        <w:lastRenderedPageBreak/>
        <w:t>integrate</w:t>
      </w:r>
      <w:proofErr w:type="gramEnd"/>
      <w:r>
        <w:t xml:space="preserve"> </w:t>
      </w:r>
      <w:r w:rsidR="00E82C70">
        <w:t>language learning strategies using mobile technology</w:t>
      </w:r>
      <w:r w:rsidR="00580FDB">
        <w:t xml:space="preserve"> for children with autism</w:t>
      </w:r>
      <w:r>
        <w:t>.</w:t>
      </w:r>
    </w:p>
    <w:p w14:paraId="1204BED5" w14:textId="77777777" w:rsidR="00E82C70" w:rsidRDefault="00247953" w:rsidP="00700B17">
      <w:pPr>
        <w:pStyle w:val="ListParagraph"/>
        <w:numPr>
          <w:ilvl w:val="0"/>
          <w:numId w:val="1"/>
        </w:numPr>
        <w:spacing w:after="120" w:line="360" w:lineRule="auto"/>
      </w:pPr>
      <w:proofErr w:type="gramStart"/>
      <w:r>
        <w:t>compare</w:t>
      </w:r>
      <w:proofErr w:type="gramEnd"/>
      <w:r>
        <w:t xml:space="preserve"> </w:t>
      </w:r>
      <w:r w:rsidR="00E82C70">
        <w:t>contemporary specialized AAC</w:t>
      </w:r>
      <w:r>
        <w:t xml:space="preserve"> “apps” for children with autism.</w:t>
      </w:r>
    </w:p>
    <w:p w14:paraId="5B19B483" w14:textId="77777777" w:rsidR="00E82C70" w:rsidRDefault="00580FDB" w:rsidP="00700B17">
      <w:pPr>
        <w:pStyle w:val="ListParagraph"/>
        <w:numPr>
          <w:ilvl w:val="0"/>
          <w:numId w:val="1"/>
        </w:numPr>
        <w:spacing w:after="120" w:line="360" w:lineRule="auto"/>
      </w:pPr>
      <w:proofErr w:type="gramStart"/>
      <w:r>
        <w:t>assess</w:t>
      </w:r>
      <w:proofErr w:type="gramEnd"/>
      <w:r>
        <w:t xml:space="preserve"> </w:t>
      </w:r>
      <w:r w:rsidR="00640EFD">
        <w:t>contemporary evidence for effectiveness of mobile technology</w:t>
      </w:r>
      <w:r>
        <w:t xml:space="preserve"> by children with autism</w:t>
      </w:r>
      <w:r w:rsidR="00247953">
        <w:t>.</w:t>
      </w:r>
    </w:p>
    <w:p w14:paraId="042EFC35" w14:textId="77777777" w:rsidR="007373D7" w:rsidRDefault="007373D7" w:rsidP="00700B17">
      <w:pPr>
        <w:spacing w:after="120" w:line="360" w:lineRule="auto"/>
      </w:pPr>
    </w:p>
    <w:p w14:paraId="198E1EF9" w14:textId="77777777" w:rsidR="007373D7" w:rsidRPr="00700B17" w:rsidRDefault="007373D7" w:rsidP="00700B17">
      <w:pPr>
        <w:spacing w:after="120" w:line="360" w:lineRule="auto"/>
        <w:rPr>
          <w:b/>
        </w:rPr>
      </w:pPr>
      <w:r w:rsidRPr="00700B17">
        <w:rPr>
          <w:b/>
        </w:rPr>
        <w:t>Time-Ordered Agenda:</w:t>
      </w:r>
    </w:p>
    <w:p w14:paraId="7C470641" w14:textId="77777777" w:rsidR="007373D7" w:rsidRDefault="007373D7" w:rsidP="00700B17">
      <w:pPr>
        <w:spacing w:after="120" w:line="360" w:lineRule="auto"/>
      </w:pP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2880"/>
        <w:gridCol w:w="6408"/>
      </w:tblGrid>
      <w:tr w:rsidR="007373D7" w:rsidRPr="00580FDB" w14:paraId="0CFDF1EB" w14:textId="77777777" w:rsidTr="00580FDB">
        <w:tc>
          <w:tcPr>
            <w:tcW w:w="2880" w:type="dxa"/>
            <w:vAlign w:val="center"/>
          </w:tcPr>
          <w:p w14:paraId="4BC7D69C" w14:textId="77777777" w:rsidR="007373D7" w:rsidRPr="00580FDB" w:rsidRDefault="007373D7" w:rsidP="00700B17">
            <w:pPr>
              <w:spacing w:after="120" w:line="360" w:lineRule="auto"/>
              <w:jc w:val="center"/>
              <w:rPr>
                <w:b/>
              </w:rPr>
            </w:pPr>
            <w:r w:rsidRPr="00580FDB">
              <w:rPr>
                <w:b/>
              </w:rPr>
              <w:t>Time</w:t>
            </w:r>
          </w:p>
        </w:tc>
        <w:tc>
          <w:tcPr>
            <w:tcW w:w="6408" w:type="dxa"/>
          </w:tcPr>
          <w:p w14:paraId="4C810732" w14:textId="77777777" w:rsidR="007373D7" w:rsidRPr="00580FDB" w:rsidRDefault="007373D7" w:rsidP="00700B17">
            <w:pPr>
              <w:spacing w:after="120" w:line="360" w:lineRule="auto"/>
              <w:rPr>
                <w:b/>
              </w:rPr>
            </w:pPr>
            <w:r w:rsidRPr="00580FDB">
              <w:rPr>
                <w:b/>
              </w:rPr>
              <w:t>Topic</w:t>
            </w:r>
          </w:p>
        </w:tc>
      </w:tr>
      <w:tr w:rsidR="007373D7" w14:paraId="019773F3" w14:textId="77777777" w:rsidTr="00580FDB">
        <w:tc>
          <w:tcPr>
            <w:tcW w:w="2880" w:type="dxa"/>
            <w:vAlign w:val="center"/>
          </w:tcPr>
          <w:p w14:paraId="0536754E" w14:textId="77777777" w:rsidR="007373D7" w:rsidRDefault="00542B53" w:rsidP="00700B17">
            <w:pPr>
              <w:spacing w:after="120" w:line="360" w:lineRule="auto"/>
              <w:jc w:val="center"/>
            </w:pPr>
            <w:r>
              <w:t>8:30 a.m. – 9:00 a.m.</w:t>
            </w:r>
          </w:p>
        </w:tc>
        <w:tc>
          <w:tcPr>
            <w:tcW w:w="6408" w:type="dxa"/>
          </w:tcPr>
          <w:p w14:paraId="153ED5E7" w14:textId="77777777" w:rsidR="007373D7" w:rsidRDefault="002C25BB" w:rsidP="00700B17">
            <w:pPr>
              <w:spacing w:after="120" w:line="360" w:lineRule="auto"/>
            </w:pPr>
            <w:r>
              <w:t>Registration and Coffee</w:t>
            </w:r>
          </w:p>
          <w:p w14:paraId="26A0CAF9" w14:textId="77777777" w:rsidR="00580FDB" w:rsidRDefault="00580FDB" w:rsidP="00700B17">
            <w:pPr>
              <w:spacing w:after="120" w:line="360" w:lineRule="auto"/>
            </w:pPr>
          </w:p>
        </w:tc>
      </w:tr>
      <w:tr w:rsidR="007373D7" w14:paraId="4D883DF8" w14:textId="77777777" w:rsidTr="00580FDB">
        <w:tc>
          <w:tcPr>
            <w:tcW w:w="2880" w:type="dxa"/>
            <w:vAlign w:val="center"/>
          </w:tcPr>
          <w:p w14:paraId="2A47DB50" w14:textId="77777777" w:rsidR="007373D7" w:rsidRDefault="00542B53" w:rsidP="00700B17">
            <w:pPr>
              <w:spacing w:after="120" w:line="360" w:lineRule="auto"/>
              <w:jc w:val="center"/>
            </w:pPr>
            <w:r>
              <w:t>9:00 a.m. – 10:00 a.m.</w:t>
            </w:r>
          </w:p>
        </w:tc>
        <w:tc>
          <w:tcPr>
            <w:tcW w:w="6408" w:type="dxa"/>
          </w:tcPr>
          <w:p w14:paraId="21B56215" w14:textId="77777777" w:rsidR="007373D7" w:rsidRDefault="002C25BB" w:rsidP="00700B17">
            <w:pPr>
              <w:spacing w:after="120" w:line="360" w:lineRule="auto"/>
            </w:pPr>
            <w:r>
              <w:t>Information Processing, visual attention, and visual support</w:t>
            </w:r>
            <w:r w:rsidR="00580FDB">
              <w:t xml:space="preserve"> in children with autism</w:t>
            </w:r>
          </w:p>
          <w:p w14:paraId="468092B0" w14:textId="77777777" w:rsidR="00580FDB" w:rsidRDefault="00580FDB" w:rsidP="00700B17">
            <w:pPr>
              <w:spacing w:after="120" w:line="360" w:lineRule="auto"/>
            </w:pPr>
          </w:p>
        </w:tc>
      </w:tr>
      <w:tr w:rsidR="007373D7" w14:paraId="00E439D7" w14:textId="77777777" w:rsidTr="00580FDB">
        <w:tc>
          <w:tcPr>
            <w:tcW w:w="2880" w:type="dxa"/>
            <w:vAlign w:val="center"/>
          </w:tcPr>
          <w:p w14:paraId="7EBE34F2" w14:textId="77777777" w:rsidR="007373D7" w:rsidRDefault="00542B53" w:rsidP="00700B17">
            <w:pPr>
              <w:spacing w:after="120" w:line="360" w:lineRule="auto"/>
              <w:jc w:val="center"/>
            </w:pPr>
            <w:r>
              <w:t>10:00 a.m. –</w:t>
            </w:r>
            <w:r w:rsidR="002C25BB">
              <w:t xml:space="preserve"> 10:4</w:t>
            </w:r>
            <w:r>
              <w:t>5 a.m.</w:t>
            </w:r>
          </w:p>
        </w:tc>
        <w:tc>
          <w:tcPr>
            <w:tcW w:w="6408" w:type="dxa"/>
          </w:tcPr>
          <w:p w14:paraId="620230A8" w14:textId="77777777" w:rsidR="007373D7" w:rsidRDefault="002C25BB" w:rsidP="00700B17">
            <w:pPr>
              <w:spacing w:after="120" w:line="360" w:lineRule="auto"/>
            </w:pPr>
            <w:r>
              <w:t xml:space="preserve">Accessibility </w:t>
            </w:r>
            <w:r w:rsidR="00580FDB">
              <w:t xml:space="preserve">issues related to use of </w:t>
            </w:r>
            <w:r>
              <w:t>mobile technology</w:t>
            </w:r>
          </w:p>
          <w:p w14:paraId="091189E8" w14:textId="77777777" w:rsidR="00580FDB" w:rsidRDefault="00580FDB" w:rsidP="00700B17">
            <w:pPr>
              <w:spacing w:after="120" w:line="360" w:lineRule="auto"/>
            </w:pPr>
          </w:p>
        </w:tc>
      </w:tr>
      <w:tr w:rsidR="007373D7" w14:paraId="5792F3E7" w14:textId="77777777" w:rsidTr="00580FDB">
        <w:tc>
          <w:tcPr>
            <w:tcW w:w="2880" w:type="dxa"/>
            <w:vAlign w:val="center"/>
          </w:tcPr>
          <w:p w14:paraId="4E8B9531" w14:textId="77777777" w:rsidR="007373D7" w:rsidRDefault="002C25BB" w:rsidP="00700B17">
            <w:pPr>
              <w:spacing w:after="120" w:line="360" w:lineRule="auto"/>
              <w:jc w:val="center"/>
            </w:pPr>
            <w:r>
              <w:t>10:4</w:t>
            </w:r>
            <w:r w:rsidR="00542B53">
              <w:t>5 a.m. –</w:t>
            </w:r>
            <w:r>
              <w:t xml:space="preserve"> 11:00</w:t>
            </w:r>
            <w:r w:rsidR="00542B53">
              <w:t xml:space="preserve"> a.m.</w:t>
            </w:r>
          </w:p>
        </w:tc>
        <w:tc>
          <w:tcPr>
            <w:tcW w:w="6408" w:type="dxa"/>
          </w:tcPr>
          <w:p w14:paraId="5BE75975" w14:textId="77777777" w:rsidR="007373D7" w:rsidRDefault="002C25BB" w:rsidP="00700B17">
            <w:pPr>
              <w:spacing w:after="120" w:line="360" w:lineRule="auto"/>
            </w:pPr>
            <w:r>
              <w:t>Break</w:t>
            </w:r>
          </w:p>
          <w:p w14:paraId="555FCEF2" w14:textId="77777777" w:rsidR="00580FDB" w:rsidRDefault="00580FDB" w:rsidP="00700B17">
            <w:pPr>
              <w:spacing w:after="120" w:line="360" w:lineRule="auto"/>
            </w:pPr>
          </w:p>
        </w:tc>
      </w:tr>
      <w:tr w:rsidR="007373D7" w14:paraId="3D41A501" w14:textId="77777777" w:rsidTr="00580FDB">
        <w:tc>
          <w:tcPr>
            <w:tcW w:w="2880" w:type="dxa"/>
            <w:vAlign w:val="center"/>
          </w:tcPr>
          <w:p w14:paraId="3BA3C487" w14:textId="77777777" w:rsidR="007373D7" w:rsidRDefault="002C25BB" w:rsidP="00700B17">
            <w:pPr>
              <w:spacing w:after="120" w:line="360" w:lineRule="auto"/>
              <w:jc w:val="center"/>
            </w:pPr>
            <w:r>
              <w:t>11:00</w:t>
            </w:r>
            <w:r w:rsidR="00542B53">
              <w:t xml:space="preserve"> a.m. –</w:t>
            </w:r>
            <w:r w:rsidR="00580FDB">
              <w:t xml:space="preserve"> 12:00 noon</w:t>
            </w:r>
          </w:p>
        </w:tc>
        <w:tc>
          <w:tcPr>
            <w:tcW w:w="6408" w:type="dxa"/>
          </w:tcPr>
          <w:p w14:paraId="14B74031" w14:textId="77777777" w:rsidR="007373D7" w:rsidRDefault="00580FDB" w:rsidP="00700B17">
            <w:pPr>
              <w:spacing w:after="120" w:line="360" w:lineRule="auto"/>
            </w:pPr>
            <w:r>
              <w:t>Language learning strategies using mobile technology</w:t>
            </w:r>
          </w:p>
          <w:p w14:paraId="552666C6" w14:textId="77777777" w:rsidR="00580FDB" w:rsidRDefault="00580FDB" w:rsidP="00700B17">
            <w:pPr>
              <w:spacing w:after="120" w:line="360" w:lineRule="auto"/>
            </w:pPr>
          </w:p>
        </w:tc>
      </w:tr>
      <w:tr w:rsidR="007373D7" w14:paraId="4CF3B466" w14:textId="77777777" w:rsidTr="00580FDB">
        <w:tc>
          <w:tcPr>
            <w:tcW w:w="2880" w:type="dxa"/>
          </w:tcPr>
          <w:p w14:paraId="1A63E07F" w14:textId="77777777" w:rsidR="007373D7" w:rsidRDefault="002C25BB" w:rsidP="00700B17">
            <w:pPr>
              <w:spacing w:after="120" w:line="360" w:lineRule="auto"/>
              <w:jc w:val="center"/>
            </w:pPr>
            <w:r>
              <w:t xml:space="preserve">12:00 noon </w:t>
            </w:r>
            <w:r w:rsidR="00542B53">
              <w:t>– 1</w:t>
            </w:r>
            <w:r>
              <w:t>2:3</w:t>
            </w:r>
            <w:r w:rsidR="00542B53">
              <w:t>0 p.m.</w:t>
            </w:r>
          </w:p>
        </w:tc>
        <w:tc>
          <w:tcPr>
            <w:tcW w:w="6408" w:type="dxa"/>
          </w:tcPr>
          <w:p w14:paraId="04A82668" w14:textId="77777777" w:rsidR="007373D7" w:rsidRDefault="00542B53" w:rsidP="00700B17">
            <w:pPr>
              <w:spacing w:after="120" w:line="360" w:lineRule="auto"/>
            </w:pPr>
            <w:r>
              <w:t xml:space="preserve">Lunch </w:t>
            </w:r>
          </w:p>
          <w:p w14:paraId="41D61516" w14:textId="77777777" w:rsidR="00580FDB" w:rsidRDefault="00580FDB" w:rsidP="00700B17">
            <w:pPr>
              <w:spacing w:after="120" w:line="360" w:lineRule="auto"/>
            </w:pPr>
          </w:p>
        </w:tc>
      </w:tr>
      <w:tr w:rsidR="00542B53" w14:paraId="66EA60D1" w14:textId="77777777" w:rsidTr="00580FDB">
        <w:tc>
          <w:tcPr>
            <w:tcW w:w="2880" w:type="dxa"/>
          </w:tcPr>
          <w:p w14:paraId="3C5C8ADE" w14:textId="77777777" w:rsidR="00542B53" w:rsidRDefault="00542B53" w:rsidP="00700B17">
            <w:pPr>
              <w:spacing w:after="120" w:line="360" w:lineRule="auto"/>
              <w:jc w:val="center"/>
            </w:pPr>
            <w:r>
              <w:t>1</w:t>
            </w:r>
            <w:r w:rsidR="002C25BB">
              <w:t>2:3</w:t>
            </w:r>
            <w:r>
              <w:t>0 p.m. –</w:t>
            </w:r>
            <w:r w:rsidR="002C25BB">
              <w:t xml:space="preserve"> 1:00</w:t>
            </w:r>
            <w:r>
              <w:t xml:space="preserve"> p.m.</w:t>
            </w:r>
          </w:p>
        </w:tc>
        <w:tc>
          <w:tcPr>
            <w:tcW w:w="6408" w:type="dxa"/>
          </w:tcPr>
          <w:p w14:paraId="45482A02" w14:textId="77777777" w:rsidR="00542B53" w:rsidRDefault="00542B53" w:rsidP="00700B17">
            <w:pPr>
              <w:spacing w:after="120" w:line="360" w:lineRule="auto"/>
            </w:pPr>
            <w:r>
              <w:t>Video presentation</w:t>
            </w:r>
            <w:r w:rsidR="00580FDB">
              <w:t>s</w:t>
            </w:r>
          </w:p>
          <w:p w14:paraId="7C8073E0" w14:textId="77777777" w:rsidR="00580FDB" w:rsidRDefault="00580FDB" w:rsidP="00700B17">
            <w:pPr>
              <w:spacing w:after="120" w:line="360" w:lineRule="auto"/>
            </w:pPr>
          </w:p>
        </w:tc>
      </w:tr>
      <w:tr w:rsidR="00542B53" w14:paraId="08330652" w14:textId="77777777" w:rsidTr="00580FDB">
        <w:tc>
          <w:tcPr>
            <w:tcW w:w="2880" w:type="dxa"/>
          </w:tcPr>
          <w:p w14:paraId="48912949" w14:textId="77777777" w:rsidR="00542B53" w:rsidRDefault="002C25BB" w:rsidP="00700B17">
            <w:pPr>
              <w:spacing w:after="120" w:line="360" w:lineRule="auto"/>
              <w:jc w:val="center"/>
            </w:pPr>
            <w:r>
              <w:t>1:00 p.m. – 1:45 p.m.</w:t>
            </w:r>
          </w:p>
        </w:tc>
        <w:tc>
          <w:tcPr>
            <w:tcW w:w="6408" w:type="dxa"/>
          </w:tcPr>
          <w:p w14:paraId="03E9BCED" w14:textId="77777777" w:rsidR="00542B53" w:rsidRDefault="00580FDB" w:rsidP="00700B17">
            <w:pPr>
              <w:spacing w:after="120" w:line="360" w:lineRule="auto"/>
            </w:pPr>
            <w:r>
              <w:t>Contemporary specialized AAC apps for children with autism</w:t>
            </w:r>
          </w:p>
          <w:p w14:paraId="390176B0" w14:textId="77777777" w:rsidR="00580FDB" w:rsidRDefault="00580FDB" w:rsidP="00700B17">
            <w:pPr>
              <w:spacing w:after="120" w:line="360" w:lineRule="auto"/>
            </w:pPr>
          </w:p>
        </w:tc>
      </w:tr>
      <w:tr w:rsidR="002C25BB" w14:paraId="5C97C42F" w14:textId="77777777" w:rsidTr="00580FDB">
        <w:tc>
          <w:tcPr>
            <w:tcW w:w="2880" w:type="dxa"/>
          </w:tcPr>
          <w:p w14:paraId="28863D19" w14:textId="77777777" w:rsidR="002C25BB" w:rsidRDefault="002C25BB" w:rsidP="00700B17">
            <w:pPr>
              <w:spacing w:after="120" w:line="360" w:lineRule="auto"/>
              <w:jc w:val="center"/>
            </w:pPr>
            <w:r>
              <w:t>1:45 p.m. – 2:00 p.m.</w:t>
            </w:r>
          </w:p>
        </w:tc>
        <w:tc>
          <w:tcPr>
            <w:tcW w:w="6408" w:type="dxa"/>
          </w:tcPr>
          <w:p w14:paraId="40E2C298" w14:textId="77777777" w:rsidR="002C25BB" w:rsidRDefault="00580FDB" w:rsidP="00700B17">
            <w:pPr>
              <w:spacing w:after="120" w:line="360" w:lineRule="auto"/>
            </w:pPr>
            <w:r>
              <w:t>Break</w:t>
            </w:r>
          </w:p>
          <w:p w14:paraId="56502B3E" w14:textId="77777777" w:rsidR="00580FDB" w:rsidRDefault="00580FDB" w:rsidP="00700B17">
            <w:pPr>
              <w:spacing w:after="120" w:line="360" w:lineRule="auto"/>
            </w:pPr>
          </w:p>
        </w:tc>
      </w:tr>
      <w:tr w:rsidR="002C25BB" w14:paraId="62DE79AE" w14:textId="77777777" w:rsidTr="00580FDB">
        <w:tc>
          <w:tcPr>
            <w:tcW w:w="2880" w:type="dxa"/>
          </w:tcPr>
          <w:p w14:paraId="454E3709" w14:textId="77777777" w:rsidR="002C25BB" w:rsidRDefault="002C25BB" w:rsidP="00700B17">
            <w:pPr>
              <w:spacing w:after="120" w:line="360" w:lineRule="auto"/>
              <w:jc w:val="center"/>
            </w:pPr>
            <w:r>
              <w:t>2:00 p.m. – 2:30 p.m.</w:t>
            </w:r>
          </w:p>
        </w:tc>
        <w:tc>
          <w:tcPr>
            <w:tcW w:w="6408" w:type="dxa"/>
          </w:tcPr>
          <w:p w14:paraId="64A226B0" w14:textId="77777777" w:rsidR="002C25BB" w:rsidRDefault="00580FDB" w:rsidP="00700B17">
            <w:pPr>
              <w:spacing w:after="120" w:line="360" w:lineRule="auto"/>
            </w:pPr>
            <w:r>
              <w:t>Assessment of contemporary evidence for effectiveness of mobile technology</w:t>
            </w:r>
          </w:p>
          <w:p w14:paraId="3BB326A6" w14:textId="77777777" w:rsidR="00580FDB" w:rsidRDefault="00580FDB" w:rsidP="00700B17">
            <w:pPr>
              <w:spacing w:after="120" w:line="360" w:lineRule="auto"/>
            </w:pPr>
          </w:p>
        </w:tc>
      </w:tr>
      <w:tr w:rsidR="002C25BB" w14:paraId="70A5F9B0" w14:textId="77777777" w:rsidTr="00580FDB">
        <w:tc>
          <w:tcPr>
            <w:tcW w:w="2880" w:type="dxa"/>
          </w:tcPr>
          <w:p w14:paraId="0BEEFE14" w14:textId="77777777" w:rsidR="002C25BB" w:rsidRDefault="002C25BB" w:rsidP="00700B17">
            <w:pPr>
              <w:spacing w:after="120" w:line="360" w:lineRule="auto"/>
              <w:jc w:val="center"/>
            </w:pPr>
            <w:r>
              <w:t>2:30 p.m. – 3:00 p.m.</w:t>
            </w:r>
          </w:p>
        </w:tc>
        <w:tc>
          <w:tcPr>
            <w:tcW w:w="6408" w:type="dxa"/>
          </w:tcPr>
          <w:p w14:paraId="6A95EE06" w14:textId="77777777" w:rsidR="002C25BB" w:rsidRDefault="002C25BB" w:rsidP="00700B17">
            <w:pPr>
              <w:spacing w:after="120" w:line="360" w:lineRule="auto"/>
            </w:pPr>
            <w:r>
              <w:t>Wrap up discussion, questions, and comments</w:t>
            </w:r>
          </w:p>
          <w:p w14:paraId="14D95531" w14:textId="77777777" w:rsidR="00580FDB" w:rsidRDefault="00580FDB" w:rsidP="00700B17">
            <w:pPr>
              <w:spacing w:after="120" w:line="360" w:lineRule="auto"/>
            </w:pPr>
          </w:p>
        </w:tc>
      </w:tr>
    </w:tbl>
    <w:p w14:paraId="2A68BA51" w14:textId="77777777" w:rsidR="007373D7" w:rsidRDefault="007373D7" w:rsidP="007373D7"/>
    <w:p w14:paraId="0EC08620" w14:textId="77777777" w:rsidR="00640EFD" w:rsidRDefault="00640EFD" w:rsidP="00640EFD">
      <w:pPr>
        <w:pStyle w:val="ListParagraph"/>
      </w:pPr>
    </w:p>
    <w:p w14:paraId="0AE64528" w14:textId="77777777" w:rsidR="00640EFD" w:rsidRDefault="00640EFD" w:rsidP="00640EFD">
      <w:pPr>
        <w:pStyle w:val="ListParagraph"/>
        <w:ind w:left="360"/>
      </w:pPr>
    </w:p>
    <w:p w14:paraId="3EF7C69B" w14:textId="77777777" w:rsidR="00CE519C" w:rsidRDefault="00CE519C"/>
    <w:p w14:paraId="428AEF31" w14:textId="77777777" w:rsidR="00CE519C" w:rsidRPr="00CE519C" w:rsidRDefault="00CE519C"/>
    <w:sectPr w:rsidR="00CE519C" w:rsidRPr="00CE519C" w:rsidSect="00624A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4701E"/>
    <w:multiLevelType w:val="hybridMultilevel"/>
    <w:tmpl w:val="F8D6F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9C"/>
    <w:rsid w:val="000A6EDD"/>
    <w:rsid w:val="00247953"/>
    <w:rsid w:val="002C25BB"/>
    <w:rsid w:val="003005CC"/>
    <w:rsid w:val="00542B53"/>
    <w:rsid w:val="00580FDB"/>
    <w:rsid w:val="00624A50"/>
    <w:rsid w:val="00640EFD"/>
    <w:rsid w:val="00700B17"/>
    <w:rsid w:val="007373D7"/>
    <w:rsid w:val="0093717C"/>
    <w:rsid w:val="00CE519C"/>
    <w:rsid w:val="00E8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52A4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19C"/>
    <w:pPr>
      <w:ind w:left="720"/>
      <w:contextualSpacing/>
    </w:pPr>
  </w:style>
  <w:style w:type="table" w:styleId="TableGrid">
    <w:name w:val="Table Grid"/>
    <w:basedOn w:val="TableNormal"/>
    <w:uiPriority w:val="59"/>
    <w:rsid w:val="00737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19C"/>
    <w:pPr>
      <w:ind w:left="720"/>
      <w:contextualSpacing/>
    </w:pPr>
  </w:style>
  <w:style w:type="table" w:styleId="TableGrid">
    <w:name w:val="Table Grid"/>
    <w:basedOn w:val="TableNormal"/>
    <w:uiPriority w:val="59"/>
    <w:rsid w:val="00737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372</Words>
  <Characters>2122</Characters>
  <Application>Microsoft Macintosh Word</Application>
  <DocSecurity>0</DocSecurity>
  <Lines>17</Lines>
  <Paragraphs>4</Paragraphs>
  <ScaleCrop>false</ScaleCrop>
  <Company>GSU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Nigam</dc:creator>
  <cp:keywords/>
  <dc:description/>
  <cp:lastModifiedBy>Ravi Nigam</cp:lastModifiedBy>
  <cp:revision>2</cp:revision>
  <dcterms:created xsi:type="dcterms:W3CDTF">2014-07-07T18:42:00Z</dcterms:created>
  <dcterms:modified xsi:type="dcterms:W3CDTF">2014-07-08T19:39:00Z</dcterms:modified>
</cp:coreProperties>
</file>